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Государственное бюджетное дошкольное образовательное учреждение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детский сад №39 комбинированного вида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Колпинского района Санкт-Петербурга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997" w:rsidRPr="00162C26" w:rsidRDefault="00F77997" w:rsidP="00F779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ПРИНЯТО</w:t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  <w:t xml:space="preserve">                                               УТВЕРЖДАЮ</w:t>
      </w:r>
    </w:p>
    <w:p w:rsidR="00F77997" w:rsidRDefault="00F77997" w:rsidP="00F779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</w:p>
    <w:p w:rsidR="00F77997" w:rsidRDefault="00F77997" w:rsidP="00F779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Решением п</w:t>
      </w:r>
      <w:r w:rsidRPr="00162C26">
        <w:rPr>
          <w:rFonts w:ascii="Times New Roman" w:eastAsia="Calibri" w:hAnsi="Times New Roman" w:cs="Times New Roman"/>
          <w:bCs/>
          <w:sz w:val="24"/>
        </w:rPr>
        <w:t>едагогическ</w:t>
      </w:r>
      <w:r>
        <w:rPr>
          <w:rFonts w:ascii="Times New Roman" w:eastAsia="Calibri" w:hAnsi="Times New Roman" w:cs="Times New Roman"/>
          <w:bCs/>
          <w:sz w:val="24"/>
        </w:rPr>
        <w:t>ого</w:t>
      </w:r>
      <w:r w:rsidRPr="00162C26">
        <w:rPr>
          <w:rFonts w:ascii="Times New Roman" w:eastAsia="Calibri" w:hAnsi="Times New Roman" w:cs="Times New Roman"/>
          <w:bCs/>
          <w:sz w:val="24"/>
        </w:rPr>
        <w:t xml:space="preserve"> с</w:t>
      </w:r>
      <w:r>
        <w:rPr>
          <w:rFonts w:ascii="Times New Roman" w:eastAsia="Calibri" w:hAnsi="Times New Roman" w:cs="Times New Roman"/>
          <w:bCs/>
          <w:sz w:val="24"/>
        </w:rPr>
        <w:t>овета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>Заведующий ГБДОУ № 39</w:t>
      </w:r>
    </w:p>
    <w:p w:rsidR="00F77997" w:rsidRPr="00162C26" w:rsidRDefault="00F77997" w:rsidP="00F779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п</w:t>
      </w:r>
      <w:r w:rsidRPr="00162C26">
        <w:rPr>
          <w:rFonts w:ascii="Times New Roman" w:eastAsia="Calibri" w:hAnsi="Times New Roman" w:cs="Times New Roman"/>
          <w:bCs/>
          <w:sz w:val="24"/>
        </w:rPr>
        <w:t>ротокол</w:t>
      </w:r>
      <w:r>
        <w:rPr>
          <w:rFonts w:ascii="Times New Roman" w:eastAsia="Calibri" w:hAnsi="Times New Roman" w:cs="Times New Roman"/>
          <w:bCs/>
          <w:sz w:val="24"/>
        </w:rPr>
        <w:t xml:space="preserve"> № 1 от 28.08.2020 г.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            </w:t>
      </w:r>
      <w:r w:rsidRPr="00162C26">
        <w:rPr>
          <w:rFonts w:ascii="Times New Roman" w:eastAsia="Calibri" w:hAnsi="Times New Roman" w:cs="Times New Roman"/>
          <w:bCs/>
          <w:sz w:val="24"/>
        </w:rPr>
        <w:t>__________ Н.М. Бабусенко</w:t>
      </w:r>
    </w:p>
    <w:p w:rsidR="00F77997" w:rsidRPr="00162C26" w:rsidRDefault="00F77997" w:rsidP="00F779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</w:t>
      </w:r>
      <w:r w:rsidRPr="00162C26">
        <w:rPr>
          <w:rFonts w:ascii="Times New Roman" w:eastAsia="Calibri" w:hAnsi="Times New Roman" w:cs="Times New Roman"/>
          <w:bCs/>
          <w:sz w:val="24"/>
        </w:rPr>
        <w:t xml:space="preserve">приказ </w:t>
      </w:r>
      <w:r>
        <w:rPr>
          <w:rFonts w:ascii="Times New Roman" w:eastAsia="Calibri" w:hAnsi="Times New Roman" w:cs="Times New Roman"/>
          <w:bCs/>
          <w:sz w:val="24"/>
        </w:rPr>
        <w:t xml:space="preserve">№ 59-О </w:t>
      </w:r>
      <w:r w:rsidRPr="00162C26">
        <w:rPr>
          <w:rFonts w:ascii="Times New Roman" w:eastAsia="Calibri" w:hAnsi="Times New Roman" w:cs="Times New Roman"/>
          <w:bCs/>
          <w:sz w:val="24"/>
        </w:rPr>
        <w:t>от</w:t>
      </w:r>
      <w:r>
        <w:rPr>
          <w:rFonts w:ascii="Times New Roman" w:eastAsia="Calibri" w:hAnsi="Times New Roman" w:cs="Times New Roman"/>
          <w:bCs/>
          <w:sz w:val="24"/>
        </w:rPr>
        <w:t xml:space="preserve"> 28.08.2020 г.</w:t>
      </w:r>
    </w:p>
    <w:p w:rsidR="00F77997" w:rsidRPr="00162C26" w:rsidRDefault="00F77997" w:rsidP="00F779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</w:p>
    <w:p w:rsidR="00F77997" w:rsidRPr="00162C26" w:rsidRDefault="00F77997" w:rsidP="00F7799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4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C3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«Художественно-эстетическое развитие»,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раздел «Музыкальная деятельность»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для детей </w:t>
      </w:r>
      <w:r w:rsidR="00FF74D7" w:rsidRPr="001E3C30">
        <w:rPr>
          <w:rFonts w:ascii="Times New Roman" w:hAnsi="Times New Roman" w:cs="Times New Roman"/>
          <w:bCs/>
          <w:i/>
          <w:sz w:val="28"/>
          <w:szCs w:val="28"/>
        </w:rPr>
        <w:t>первых</w:t>
      </w:r>
      <w:r w:rsidR="00DD598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младш</w:t>
      </w:r>
      <w:r w:rsidR="001E3C3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х  групп</w:t>
      </w: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2969AB">
        <w:rPr>
          <w:rFonts w:ascii="Times New Roman" w:hAnsi="Times New Roman" w:cs="Times New Roman"/>
          <w:bCs/>
          <w:i/>
          <w:sz w:val="28"/>
          <w:szCs w:val="28"/>
        </w:rPr>
        <w:t>Паровозики</w:t>
      </w: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», 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2969AB">
        <w:rPr>
          <w:rFonts w:ascii="Times New Roman" w:hAnsi="Times New Roman" w:cs="Times New Roman"/>
          <w:bCs/>
          <w:i/>
          <w:sz w:val="28"/>
          <w:szCs w:val="28"/>
        </w:rPr>
        <w:t>Утята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на 20</w:t>
      </w:r>
      <w:r w:rsidR="002969AB" w:rsidRPr="00A46EBC">
        <w:rPr>
          <w:rFonts w:ascii="Times New Roman" w:hAnsi="Times New Roman" w:cs="Times New Roman"/>
          <w:bCs/>
          <w:sz w:val="28"/>
          <w:szCs w:val="28"/>
        </w:rPr>
        <w:t>20</w:t>
      </w:r>
      <w:r w:rsidR="002969AB">
        <w:rPr>
          <w:rFonts w:ascii="Times New Roman" w:hAnsi="Times New Roman" w:cs="Times New Roman"/>
          <w:bCs/>
          <w:sz w:val="28"/>
          <w:szCs w:val="28"/>
        </w:rPr>
        <w:t>-202</w:t>
      </w:r>
      <w:r w:rsidR="002969AB" w:rsidRPr="00A46EBC">
        <w:rPr>
          <w:rFonts w:ascii="Times New Roman" w:hAnsi="Times New Roman" w:cs="Times New Roman"/>
          <w:bCs/>
          <w:sz w:val="28"/>
          <w:szCs w:val="28"/>
        </w:rPr>
        <w:t>1</w:t>
      </w:r>
      <w:r w:rsidRPr="001E3C30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Программа составлена музыкальным руководителем</w:t>
      </w:r>
    </w:p>
    <w:p w:rsidR="00F765BE" w:rsidRPr="001E3C30" w:rsidRDefault="00A37F9B" w:rsidP="001E3C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C30">
        <w:rPr>
          <w:rFonts w:ascii="Times New Roman" w:hAnsi="Times New Roman" w:cs="Times New Roman"/>
          <w:b/>
          <w:bCs/>
          <w:sz w:val="28"/>
          <w:szCs w:val="28"/>
        </w:rPr>
        <w:t>Тарасовой Юлией Викторовной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20</w:t>
      </w:r>
      <w:r w:rsidR="002969AB">
        <w:rPr>
          <w:rFonts w:ascii="Times New Roman" w:hAnsi="Times New Roman" w:cs="Times New Roman"/>
          <w:bCs/>
          <w:sz w:val="28"/>
          <w:szCs w:val="28"/>
        </w:rPr>
        <w:t>20-2021</w:t>
      </w:r>
      <w:r w:rsidRPr="001E3C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65BE" w:rsidRPr="001E3C30" w:rsidRDefault="00F765BE" w:rsidP="00DD5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C30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F765BE" w:rsidRPr="001E3C30" w:rsidRDefault="00F765BE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776"/>
        <w:gridCol w:w="7468"/>
        <w:gridCol w:w="6"/>
        <w:gridCol w:w="1071"/>
      </w:tblGrid>
      <w:tr w:rsidR="001E3C30" w:rsidRPr="001E3C30" w:rsidTr="001E3C30"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0" w:rsidRPr="001E3C30" w:rsidRDefault="001E3C30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Целевойраздел.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0" w:rsidRPr="001E3C30" w:rsidRDefault="001E3C30" w:rsidP="001E3C30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A46EBC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A46EBC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5BE" w:rsidRPr="001E3C30" w:rsidTr="005A671D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A46EBC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RPr="001E3C30" w:rsidTr="005A671D">
        <w:trPr>
          <w:trHeight w:val="4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детей</w:t>
            </w:r>
            <w:r w:rsidR="00CB7278"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2-3</w:t>
            </w: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A46EBC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A46EBC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F765BE" w:rsidP="005A6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65BE" w:rsidRPr="001E3C30" w:rsidRDefault="00A46EBC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765BE" w:rsidRPr="001E3C30" w:rsidRDefault="00F765BE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65BE" w:rsidRPr="001E3C30" w:rsidTr="005A671D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Содержание работы по музыкальному воспитанию в </w:t>
            </w:r>
            <w:r w:rsidR="00CE680E"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первой младшей  </w:t>
            </w:r>
            <w:r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группе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FD6BE2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FD6BE2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FD6BE2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FD6BE2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F765BE" w:rsidRPr="001E3C30" w:rsidTr="005A671D">
        <w:trPr>
          <w:trHeight w:val="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и учебный график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D6BE2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765BE" w:rsidRPr="001E3C30" w:rsidTr="005A671D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5A671D" w:rsidP="00FD6B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D6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765BE" w:rsidRPr="001E3C30" w:rsidTr="005A671D">
        <w:trPr>
          <w:trHeight w:val="5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5A671D" w:rsidP="00FD6B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D6B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765BE" w:rsidRPr="001E3C30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hAnsi="Times New Roman" w:cs="Times New Roman"/>
                <w:sz w:val="28"/>
                <w:szCs w:val="28"/>
              </w:rPr>
              <w:t>Примерный музыкальный репертуар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5A671D" w:rsidP="00FD6B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D6B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5A671D" w:rsidP="00FD6B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D6B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26540E" w:rsidRPr="001E3C30" w:rsidRDefault="0026540E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EA2FB1" w:rsidRPr="001E3C30" w:rsidRDefault="00EA2FB1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4D7" w:rsidRDefault="00EA2FB1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  Целевой</w:t>
      </w:r>
      <w:r w:rsidR="002969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>раздел.</w:t>
      </w:r>
    </w:p>
    <w:p w:rsidR="00EA2FB1" w:rsidRPr="001E3C30" w:rsidRDefault="001E3C30" w:rsidP="001E3C30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EA2FB1" w:rsidRPr="001E3C30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записка.</w:t>
      </w:r>
    </w:p>
    <w:p w:rsidR="00A46050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воспитательно-образовательной работы по художественно-эстетическому развитию (музыкальной деятельности) </w:t>
      </w:r>
      <w:r w:rsidRPr="001E3C30">
        <w:rPr>
          <w:rFonts w:ascii="Times New Roman" w:hAnsi="Times New Roman" w:cs="Times New Roman"/>
          <w:bCs/>
          <w:sz w:val="28"/>
          <w:szCs w:val="28"/>
        </w:rPr>
        <w:t>разработана  на основе</w:t>
      </w:r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r w:rsidR="002C17C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1E3C30">
        <w:rPr>
          <w:rFonts w:ascii="Times New Roman" w:hAnsi="Times New Roman" w:cs="Times New Roman"/>
          <w:sz w:val="28"/>
          <w:szCs w:val="28"/>
        </w:rPr>
        <w:t>общеобразовательной программы ГБДОУ Детский сад  №39  комбинированного вида Колпинского района</w:t>
      </w:r>
      <w:r w:rsidR="002C17CB">
        <w:rPr>
          <w:rFonts w:ascii="Times New Roman" w:hAnsi="Times New Roman" w:cs="Times New Roman"/>
          <w:sz w:val="28"/>
          <w:szCs w:val="28"/>
        </w:rPr>
        <w:t xml:space="preserve">  и   Положения о рабочей п</w:t>
      </w:r>
      <w:r w:rsidR="00A46050" w:rsidRPr="001E3C30">
        <w:rPr>
          <w:rFonts w:ascii="Times New Roman" w:hAnsi="Times New Roman" w:cs="Times New Roman"/>
          <w:sz w:val="28"/>
          <w:szCs w:val="28"/>
        </w:rPr>
        <w:t>рограмме педагога.</w:t>
      </w:r>
    </w:p>
    <w:p w:rsidR="00EA2FB1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ab/>
        <w:t>Рабочая программа разработана на период 20</w:t>
      </w:r>
      <w:r w:rsidR="002C17C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A46050" w:rsidRPr="001E3C3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17CB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учебного года (с 01.09.20</w:t>
      </w:r>
      <w:r w:rsidR="002969A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540F22" w:rsidRPr="001E3C30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40F22" w:rsidRPr="001E3C3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A46050" w:rsidRPr="001E3C3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969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A46050" w:rsidRPr="002C17CB" w:rsidRDefault="00A46050" w:rsidP="001E3C30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C17CB">
        <w:rPr>
          <w:rFonts w:ascii="Times New Roman" w:hAnsi="Times New Roman" w:cs="Times New Roman"/>
          <w:sz w:val="28"/>
          <w:szCs w:val="28"/>
        </w:rPr>
        <w:t>Парциальные</w:t>
      </w:r>
      <w:proofErr w:type="spellEnd"/>
      <w:r w:rsidR="002C17CB" w:rsidRPr="002C17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17CB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2C17CB">
        <w:rPr>
          <w:rFonts w:ascii="Times New Roman" w:hAnsi="Times New Roman" w:cs="Times New Roman"/>
          <w:sz w:val="28"/>
          <w:szCs w:val="28"/>
        </w:rPr>
        <w:t>:</w:t>
      </w:r>
    </w:p>
    <w:p w:rsidR="00A46050" w:rsidRPr="001E3C30" w:rsidRDefault="00A46050" w:rsidP="001E3C30">
      <w:pPr>
        <w:pStyle w:val="aa"/>
        <w:numPr>
          <w:ilvl w:val="0"/>
          <w:numId w:val="5"/>
        </w:numPr>
        <w:spacing w:line="276" w:lineRule="auto"/>
        <w:ind w:left="0" w:firstLine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«Ладушки»  для детей 2 – 7 лет  И.М. </w:t>
      </w:r>
      <w:proofErr w:type="spellStart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Каплунова</w:t>
      </w:r>
      <w:proofErr w:type="spellEnd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И.А. </w:t>
      </w:r>
      <w:proofErr w:type="spellStart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Новоскольцева</w:t>
      </w:r>
      <w:proofErr w:type="spellEnd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6050" w:rsidRPr="001E3C30" w:rsidRDefault="00A46050" w:rsidP="001E3C30">
      <w:pPr>
        <w:pStyle w:val="aa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«Топ, хлоп, малыши»</w:t>
      </w:r>
      <w:r w:rsidR="002C17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2B3E" w:rsidRPr="001E3C30">
        <w:rPr>
          <w:rFonts w:ascii="Times New Roman" w:hAnsi="Times New Roman" w:cs="Times New Roman"/>
          <w:sz w:val="28"/>
          <w:szCs w:val="28"/>
          <w:lang w:val="ru-RU"/>
        </w:rPr>
        <w:t>Т.Н.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Сауко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2B3E" w:rsidRPr="001E3C30">
        <w:rPr>
          <w:rFonts w:ascii="Times New Roman" w:hAnsi="Times New Roman" w:cs="Times New Roman"/>
          <w:sz w:val="28"/>
          <w:szCs w:val="28"/>
          <w:lang w:val="ru-RU"/>
        </w:rPr>
        <w:t>А.И.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Буренина.</w:t>
      </w:r>
    </w:p>
    <w:p w:rsidR="00EA2FB1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2FB1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4F64A4"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Цель и задачи программы:</w:t>
      </w:r>
    </w:p>
    <w:p w:rsidR="00EA2FB1" w:rsidRPr="001E3C30" w:rsidRDefault="00EA2FB1" w:rsidP="001E3C30">
      <w:pPr>
        <w:pStyle w:val="12"/>
        <w:spacing w:after="12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E3C30">
        <w:rPr>
          <w:rFonts w:ascii="Times New Roman" w:hAnsi="Times New Roman" w:cs="Times New Roman"/>
          <w:bCs/>
          <w:sz w:val="28"/>
          <w:szCs w:val="28"/>
        </w:rPr>
        <w:t>Создание равных условий для всестороннего и гармоничного развития каждого ребенка и его позитивной социализации,  радостного и содержательного проживания дет</w:t>
      </w:r>
      <w:r w:rsidR="000B4749" w:rsidRPr="001E3C30">
        <w:rPr>
          <w:rFonts w:ascii="Times New Roman" w:hAnsi="Times New Roman" w:cs="Times New Roman"/>
          <w:bCs/>
          <w:sz w:val="28"/>
          <w:szCs w:val="28"/>
        </w:rPr>
        <w:t>ьми периода дошкольного детства посредством:</w:t>
      </w:r>
    </w:p>
    <w:p w:rsidR="000B4749" w:rsidRPr="001E3C30" w:rsidRDefault="002C17CB" w:rsidP="001E3C30">
      <w:pPr>
        <w:pStyle w:val="a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0B4749" w:rsidRPr="001E3C30">
        <w:rPr>
          <w:rFonts w:ascii="Times New Roman" w:hAnsi="Times New Roman" w:cs="Times New Roman"/>
          <w:sz w:val="28"/>
          <w:szCs w:val="28"/>
        </w:rPr>
        <w:t>осприяти</w:t>
      </w:r>
      <w:proofErr w:type="spellEnd"/>
      <w:r w:rsidR="000B4749" w:rsidRPr="001E3C30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749" w:rsidRPr="001E3C30">
        <w:rPr>
          <w:rFonts w:ascii="Times New Roman" w:hAnsi="Times New Roman" w:cs="Times New Roman"/>
          <w:sz w:val="28"/>
          <w:szCs w:val="28"/>
        </w:rPr>
        <w:t>музыки</w:t>
      </w:r>
      <w:proofErr w:type="spellEnd"/>
      <w:r w:rsidR="000B4749" w:rsidRPr="001E3C30">
        <w:rPr>
          <w:rFonts w:ascii="Times New Roman" w:hAnsi="Times New Roman" w:cs="Times New Roman"/>
          <w:sz w:val="28"/>
          <w:szCs w:val="28"/>
        </w:rPr>
        <w:t>;</w:t>
      </w:r>
    </w:p>
    <w:p w:rsidR="000B4749" w:rsidRPr="001E3C30" w:rsidRDefault="000B4749" w:rsidP="001E3C30">
      <w:pPr>
        <w:pStyle w:val="a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пени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0B4749" w:rsidRPr="001E3C30" w:rsidRDefault="000B4749" w:rsidP="001E3C30">
      <w:pPr>
        <w:pStyle w:val="a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музыкально-ритмически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2C17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движени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EA2FB1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FB1" w:rsidRPr="001E3C30" w:rsidRDefault="000B4749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з</w:t>
      </w:r>
      <w:r w:rsidR="00EA2FB1" w:rsidRPr="001E3C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адачи</w:t>
      </w:r>
      <w:r w:rsidR="00EA2FB1" w:rsidRPr="001E3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решение которых необходимо для реализации цели: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Охрана и укрепление физического и психического здоровья детей; обеспечение их эмоционального благополучия; формирование ценностей здорового образа жизни.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Создание благоприятных условий развития воспитанников в адекватных его возрасту детских видах деятельности с учетом возрастных, индивидуальных психологических и физиологических особенностей.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Воспитание общей культуры, приобщение детей к духовно-нравственным и социокультурным ценностям и принятых в обществе правилам и нормам поведения.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Развитие  содержательного партнерства с родителями, социальными институтами города для создания оптимального развивающего образовательного пространства ребенка.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Обеспечение коррекции речевого развития детей с учетом их индивидуальных особенностей развития. </w:t>
      </w:r>
    </w:p>
    <w:p w:rsidR="00EA2FB1" w:rsidRPr="001E3C30" w:rsidRDefault="00EA2FB1" w:rsidP="001E3C30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Разработать эффективную модель взаимодействия специалистов и варианты комплексно-тематического планирования по реализации основных направлений 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развития дошкольников: физического, социально-личностного, познавательного, речевого и художественно-эстетического. </w:t>
      </w:r>
    </w:p>
    <w:p w:rsidR="00EA2FB1" w:rsidRPr="001E3C30" w:rsidRDefault="00EA2FB1" w:rsidP="001E3C30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Разработать оптимальную модель образовательного процесса, обеспечивающего развитие специфических для дошкольного возраста видов деятельности: игровой, поисково-исследовательской, продуктивной двигательной.</w:t>
      </w:r>
    </w:p>
    <w:p w:rsidR="00EA2FB1" w:rsidRPr="001E3C30" w:rsidRDefault="00EA2FB1" w:rsidP="001E3C30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и внедрить эффективные педагогические технологии, направленные на достижение позитивного результата в физическом, интеллектуальном и личностном развитии воспитанников.</w:t>
      </w:r>
    </w:p>
    <w:p w:rsidR="00EA2FB1" w:rsidRPr="001E3C30" w:rsidRDefault="00EA2FB1" w:rsidP="001E3C30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методический комплекс педагогических средств диагностики развития воспитанников.</w:t>
      </w:r>
    </w:p>
    <w:p w:rsidR="00EA2FB1" w:rsidRPr="001E3C30" w:rsidRDefault="00EA2FB1" w:rsidP="001E3C30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активные формы вовлечения родителей в образовательный процесс ГБДОУ и взаимодействие с другими социальными институтами города.</w:t>
      </w:r>
    </w:p>
    <w:p w:rsidR="00EA2FB1" w:rsidRPr="001E3C30" w:rsidRDefault="00EA2FB1" w:rsidP="001E3C30">
      <w:pPr>
        <w:pStyle w:val="aa"/>
        <w:ind w:firstLine="42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Задачиреализации Программы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по видам деятельности: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Слушание.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Учить детей внимательно слушать спокойные и бодрые песни, музыкальные пьесы разного характера, понимать, о чем (о ком) поётся, и эмоционально реагировать на содержание. 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Учить различать звуки по высоте (высокое и низкое звучание колокольчика, фортепьяно, металлофона).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Пение.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Музыкально-ритмические движения.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эмоциональность и образность восприятия музыки через движения. 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полуприседать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совершать повороты кистей рук и т. д.). 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начинать движение с началом музыки и заканчивать с ее окончанием; передавать образы (птичка летает, зайка прыгает, мишка косолапый идет). 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22B3E" w:rsidRPr="001E3C30" w:rsidRDefault="00C22B3E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B3E" w:rsidRPr="001E3C30" w:rsidRDefault="00C22B3E" w:rsidP="001E3C30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</w:rPr>
        <w:t>1.3.Принципы и подходы к формированию программы.</w:t>
      </w:r>
    </w:p>
    <w:p w:rsidR="00C22B3E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Создание непринужденной обстановки, в которой ребенок чувствует себя   комфортно, раскрепощенно. </w:t>
      </w:r>
    </w:p>
    <w:p w:rsidR="00C22B3E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Целостный подход в решении педагогических задач.</w:t>
      </w:r>
    </w:p>
    <w:p w:rsidR="00C22B3E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последовательности, который предусматривает постепенное усложнение поставленных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задач по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всем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разделам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музыкального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воспитания.</w:t>
      </w:r>
    </w:p>
    <w:p w:rsidR="00C22B3E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Соотношение музыкального материала с природным, народным, светским и частично историческим календарем. </w:t>
      </w:r>
    </w:p>
    <w:p w:rsidR="00C22B3E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Принцип партнерства.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Группа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детей, музыкальный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руководитель, воспитатель становятся единым целым – вместе слушать, петь, рассуждать, играть.</w:t>
      </w:r>
    </w:p>
    <w:p w:rsidR="00C22B3E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Принцип положительной оценки деятельности детей, что является залогом успешного развитиямузыкальных способностей и творчества детей дошкольного возраста.</w:t>
      </w:r>
    </w:p>
    <w:p w:rsidR="00E34ECB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интеграции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других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областей (театрализованная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ритмопластика, художественное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творчество, развитие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речи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др.)</w:t>
      </w:r>
    </w:p>
    <w:p w:rsidR="00E34ECB" w:rsidRPr="001E3C30" w:rsidRDefault="00E34ECB" w:rsidP="001E3C30">
      <w:pPr>
        <w:pStyle w:val="aa"/>
        <w:ind w:firstLine="426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34ECB" w:rsidRPr="001E3C30" w:rsidRDefault="00E34ECB" w:rsidP="001E3C30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ru-RU"/>
        </w:rPr>
        <w:t>1.4.</w:t>
      </w: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Возрастные особенности детей 2-3 лет.</w:t>
      </w:r>
    </w:p>
    <w:p w:rsidR="00E34ECB" w:rsidRPr="001E3C30" w:rsidRDefault="00E34ECB" w:rsidP="001E3C30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 ребенка.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середине третьего года жизни широко используются действия с пре</w:t>
      </w:r>
      <w:proofErr w:type="gramStart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д-</w:t>
      </w:r>
      <w:proofErr w:type="gramEnd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метами-заместителями.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головонога</w:t>
      </w:r>
      <w:proofErr w:type="spellEnd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» — окружности и отходящих от нее линий.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формой мышления является </w:t>
      </w:r>
      <w:proofErr w:type="gramStart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наглядно-действенная</w:t>
      </w:r>
      <w:proofErr w:type="gramEnd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концу третьего года жизни у детей появляются зачатки наглядн</w:t>
      </w:r>
      <w:proofErr w:type="gramStart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образного мышления. Ребенок в ходе предметно-игровой деятельности ставит перед собой цель, намечает план действия и т. п.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</w:t>
      </w:r>
      <w:proofErr w:type="gramStart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формируется образ Я. Кризис часто сопровождается</w:t>
      </w:r>
      <w:proofErr w:type="gramEnd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E34ECB" w:rsidRPr="001E3C30" w:rsidRDefault="00E34ECB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Ребенок в возрасте 2-3 лет чувственным путем познает окружающий его мир. Одним из объектов познания являются звуки, в том числе и музыкальные. </w:t>
      </w:r>
    </w:p>
    <w:p w:rsidR="00E34ECB" w:rsidRPr="001E3C30" w:rsidRDefault="00E34ECB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Психические процессы ребенка – внимание, память, мышление – носят непроизвольный характер. Это означает, что в возрасте 2-3 лет, он не может дослушать до конца музыкальное произведение, запомнить название этого произведения, он обращает внимание на то, что само привлекло его внимание, на то, что ему понравилось, запоминает то, что само запоминается.</w:t>
      </w:r>
    </w:p>
    <w:p w:rsidR="00E34ECB" w:rsidRPr="001E3C30" w:rsidRDefault="00E34ECB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Ребенок 2-3 лет очень эмоционален, однако его эмоции непостоянны, его легко отвлечь и переключить.</w:t>
      </w:r>
    </w:p>
    <w:p w:rsidR="00E34ECB" w:rsidRPr="001E3C30" w:rsidRDefault="00E34ECB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В этом возрасте создаются предпосылки для развития показателей певческого голосообразования. Педагог готовит голосовой аппарат ребенка к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естественномузвукоизвлечению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. Для этого используются упражнения артикуляционной гимнастики, интонационно-фонетические игровые упражнения, приемы звукоподражания, пение взрослого </w:t>
      </w:r>
      <w:r w:rsidRPr="001E3C30">
        <w:rPr>
          <w:rFonts w:ascii="Times New Roman" w:hAnsi="Times New Roman" w:cs="Times New Roman"/>
          <w:sz w:val="28"/>
          <w:szCs w:val="28"/>
        </w:rPr>
        <w:t>acappella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ECB" w:rsidRPr="001E3C30" w:rsidRDefault="00E34ECB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B3E" w:rsidRPr="001E3C30" w:rsidRDefault="00E34ECB" w:rsidP="001E3C30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1.5. Планируемые результаты.</w:t>
      </w:r>
    </w:p>
    <w:p w:rsidR="00540F22" w:rsidRPr="001E3C30" w:rsidRDefault="00540F22" w:rsidP="001E3C30">
      <w:pPr>
        <w:pStyle w:val="aa"/>
        <w:ind w:firstLine="426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К трёхлетнему возрасту:</w:t>
      </w:r>
    </w:p>
    <w:p w:rsidR="00540F22" w:rsidRPr="001E3C30" w:rsidRDefault="00540F22" w:rsidP="001E3C30">
      <w:pPr>
        <w:pStyle w:val="aa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Узнаёт знакомые мелодии и различает высоту звуков (высокий – низкий).</w:t>
      </w:r>
    </w:p>
    <w:p w:rsidR="00540F22" w:rsidRPr="001E3C30" w:rsidRDefault="00540F22" w:rsidP="001E3C30">
      <w:pPr>
        <w:pStyle w:val="aa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Вместе с воспитателем подпевает в песне музыкальные фразы.</w:t>
      </w:r>
    </w:p>
    <w:p w:rsidR="00540F22" w:rsidRPr="001E3C30" w:rsidRDefault="00540F22" w:rsidP="001E3C30">
      <w:pPr>
        <w:pStyle w:val="aa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Двигается в соответствии с характером музыки, начинает движение с первыми звуками музыки.</w:t>
      </w:r>
    </w:p>
    <w:p w:rsidR="00540F22" w:rsidRPr="001E3C30" w:rsidRDefault="00540F22" w:rsidP="001E3C30">
      <w:pPr>
        <w:pStyle w:val="aa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Умеет выполнять движения: притопывать ногой, хлопать в ладоши, поворачивать кисти рук.</w:t>
      </w:r>
    </w:p>
    <w:p w:rsidR="00540F22" w:rsidRPr="001E3C30" w:rsidRDefault="00540F22" w:rsidP="001E3C30">
      <w:pPr>
        <w:pStyle w:val="aa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Называет музыкальные инструменты: погремушки, бубен.</w:t>
      </w:r>
    </w:p>
    <w:p w:rsidR="00540F22" w:rsidRPr="001E3C30" w:rsidRDefault="00540F22" w:rsidP="001E3C30">
      <w:pPr>
        <w:pStyle w:val="aa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540F22" w:rsidRPr="001E3C30" w:rsidRDefault="00540F22" w:rsidP="001E3C30">
      <w:pPr>
        <w:pStyle w:val="aa"/>
        <w:ind w:firstLine="426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Срок реализации программы: </w:t>
      </w:r>
      <w:r w:rsidRPr="001E3C30">
        <w:rPr>
          <w:rFonts w:ascii="Times New Roman" w:hAnsi="Times New Roman" w:cs="Times New Roman"/>
          <w:iCs/>
          <w:sz w:val="28"/>
          <w:szCs w:val="28"/>
          <w:lang w:val="ru-RU"/>
        </w:rPr>
        <w:t>01.09.20</w:t>
      </w:r>
      <w:r w:rsidR="002969AB">
        <w:rPr>
          <w:rFonts w:ascii="Times New Roman" w:hAnsi="Times New Roman" w:cs="Times New Roman"/>
          <w:iCs/>
          <w:sz w:val="28"/>
          <w:szCs w:val="28"/>
          <w:lang w:val="ru-RU"/>
        </w:rPr>
        <w:t>20</w:t>
      </w:r>
      <w:r w:rsidRPr="001E3C3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31.08.202</w:t>
      </w:r>
      <w:r w:rsidR="002969AB">
        <w:rPr>
          <w:rFonts w:ascii="Times New Roman" w:hAnsi="Times New Roman" w:cs="Times New Roman"/>
          <w:iCs/>
          <w:sz w:val="28"/>
          <w:szCs w:val="28"/>
          <w:lang w:val="ru-RU"/>
        </w:rPr>
        <w:t>1</w:t>
      </w:r>
    </w:p>
    <w:p w:rsidR="00EE7304" w:rsidRPr="001E3C30" w:rsidRDefault="00EE7304" w:rsidP="001E3C30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52F4E" w:rsidRDefault="00152F4E" w:rsidP="001E3C30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E7304" w:rsidRPr="001E3C30" w:rsidRDefault="00EE7304" w:rsidP="001E3C30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1E3C30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1E3C3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Содержательный раздел.</w:t>
      </w:r>
      <w:proofErr w:type="gramEnd"/>
    </w:p>
    <w:p w:rsidR="00EE7304" w:rsidRPr="001E3C30" w:rsidRDefault="00EE7304" w:rsidP="001E3C30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E7304" w:rsidRPr="001E3C30" w:rsidRDefault="00EE7304" w:rsidP="001E3C30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22B3E" w:rsidRPr="001E3C30" w:rsidRDefault="00EE7304" w:rsidP="001E3C3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</w:rPr>
        <w:t>2.1.Описание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</w:r>
    </w:p>
    <w:p w:rsidR="00C22B3E" w:rsidRPr="001E3C30" w:rsidRDefault="00EE7304" w:rsidP="001E3C30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     Мониторинг проводится 2 раза в год (январь, май) с целью выявления уровня овладения детьми навыками и умениями в области музыкального образования: слушания музыки, пения, музыкально -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ритмических движений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val="ru-RU"/>
        </w:rPr>
        <w:t>, музыкального творчества и игры на детских музыкальных инструментах. Результаты мониторинга оформляются документально в таблице. В соответствии с результатами мониторинга корректируются задачи реализации программы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36A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Start"/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м. Приложение №1)</w:t>
      </w:r>
    </w:p>
    <w:p w:rsidR="00EE7304" w:rsidRPr="001E3C30" w:rsidRDefault="00EE7304" w:rsidP="001E3C30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304" w:rsidRPr="001E3C30" w:rsidRDefault="00EE7304" w:rsidP="001E3C30">
      <w:pPr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2.2.Содержание работы по музыкальному воспитанию в первой младшей группе.</w:t>
      </w:r>
    </w:p>
    <w:tbl>
      <w:tblPr>
        <w:tblW w:w="9498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268"/>
        <w:gridCol w:w="2693"/>
        <w:gridCol w:w="1985"/>
      </w:tblGrid>
      <w:tr w:rsidR="00EE7304" w:rsidRPr="001E3C30" w:rsidTr="001E3C30">
        <w:trPr>
          <w:trHeight w:val="859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Совместная образовательная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Самостоятельная деятельность 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Работа с родителями</w:t>
            </w:r>
          </w:p>
        </w:tc>
      </w:tr>
      <w:tr w:rsidR="00EE7304" w:rsidRPr="001E3C30" w:rsidTr="001E3C30">
        <w:trPr>
          <w:trHeight w:val="1121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2 раза в неделю, 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8 (9) в месяц.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 первую/вторую половину дня.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Длительность занятий 10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развлечения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праздники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проектная деятельность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индивидуальная работа с детьми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E3C30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 в соответствии с КТП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консультации;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родительские собрания;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тренинги;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репетиции ролей к праздникам.</w:t>
            </w:r>
          </w:p>
        </w:tc>
      </w:tr>
    </w:tbl>
    <w:p w:rsidR="00EE7304" w:rsidRPr="001E3C30" w:rsidRDefault="00EE7304" w:rsidP="001E3C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783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4783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7304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2.3.Комплексно-тематическое планирование.</w:t>
      </w:r>
      <w:r w:rsidR="00CE680E"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(Приложение №2)</w:t>
      </w:r>
    </w:p>
    <w:p w:rsidR="0057266A" w:rsidRPr="001E3C30" w:rsidRDefault="0057266A" w:rsidP="001E3C30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7266A" w:rsidRPr="001E3C30" w:rsidRDefault="0057266A" w:rsidP="001E3C30">
      <w:pPr>
        <w:pStyle w:val="aa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2.4.</w:t>
      </w:r>
      <w:r w:rsidRPr="001E3C3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План работы с родителями.</w:t>
      </w:r>
    </w:p>
    <w:p w:rsidR="001572A8" w:rsidRPr="001E3C30" w:rsidRDefault="001572A8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266A" w:rsidRPr="001E3C30" w:rsidRDefault="0057266A" w:rsidP="001E3C3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57266A" w:rsidRPr="001E3C30" w:rsidRDefault="0057266A" w:rsidP="001E3C3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взаимодействия с родителями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семьи и условий семейного воспитания,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музыкального развития детей среди родителей,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и коррекция музыкального развития в семье.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Дифференцированная и индивидуальная работа с семьёй.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Обобщение и распространение положительного опыта семейного воспитания.</w:t>
      </w:r>
    </w:p>
    <w:p w:rsidR="0057266A" w:rsidRPr="001E3C30" w:rsidRDefault="0057266A" w:rsidP="001E3C3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 взаимодействия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Тестирование и анкетирование родителей и их детей.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Педагогические консультации, доклады, лекции по вопросам музыкального развития ребёнка в семье, которые реализуются на родительских собраниях.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Практические занятия в детском саду по ознакомлению с методами и приёмами музыкального развития детей.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Круглые родительские столы.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Совместные праздники, утренники детей и взрослых.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творческих групп родителей по организации для детей утренников, праздников, игр, развлечений.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«Родительский день» индивидуальные консультации для родителей.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Введение традиций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домашней фонотеки.</w:t>
      </w:r>
    </w:p>
    <w:p w:rsidR="00FE6AE5" w:rsidRPr="001E3C30" w:rsidRDefault="00FE6AE5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6A" w:rsidRPr="001E3C30" w:rsidRDefault="0057266A" w:rsidP="001E3C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2.5.План работы с педагогическим коллективом.</w:t>
      </w:r>
    </w:p>
    <w:tbl>
      <w:tblPr>
        <w:tblpPr w:leftFromText="180" w:rightFromText="180" w:vertAnchor="text" w:horzAnchor="margin" w:tblpXSpec="center" w:tblpY="143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2177"/>
        <w:gridCol w:w="1895"/>
        <w:gridCol w:w="1992"/>
        <w:gridCol w:w="2580"/>
        <w:gridCol w:w="1100"/>
      </w:tblGrid>
      <w:tr w:rsidR="001572A8" w:rsidRPr="001E3C30" w:rsidTr="001E3C30">
        <w:trPr>
          <w:gridAfter w:val="5"/>
          <w:trHeight w:val="65"/>
        </w:trPr>
        <w:tc>
          <w:tcPr>
            <w:tcW w:w="0" w:type="auto"/>
            <w:shd w:val="clear" w:color="auto" w:fill="FFFFFF"/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1572A8" w:rsidRPr="001E3C30" w:rsidTr="001E3C30">
        <w:trPr>
          <w:trHeight w:val="12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основного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72A8" w:rsidRPr="001E3C30" w:rsidRDefault="001572A8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План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молодыми специалистами, вновь прибывшими воспитателями.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средняя,</w:t>
            </w:r>
          </w:p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Некоторые вопросы  методики музыкального воспитания, организация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муз.процесса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группе, традиции детского сада.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воспитателя на муз.занятии.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на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взаимодействия членов коллектива. Муз.педагогика, методика.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Осеннее развлечение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сценария, распределение ролей ,костюмы, оформление зала.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«Эстетика внешнего вида</w:t>
            </w:r>
          </w:p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музыкальных  занятиях и утренниках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Младшая,cредняя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форме одежды детей и взрослых на  бумажном носителе.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«Народная игра как средство приобщения детей  к традициям  русского народа»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воспитателей, с народными подвижными играми, характерных для больших помещений и улиц.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Ноябрь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праздники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 новогоднего утренника, распределение учебного материала между группами,  время .оформление интерьера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Ноябрь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характеров персонажей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консультации, эскизы костюмов,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рисунков ,фотографии костюмов. Разучивание стихов, муз.текста.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новогодних  утренников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Достоинства и недостатки работа над ошибками, поведение родителей ,детей, педагогов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 и игрушки в музыкальном уголке.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различными видами оркестров их наполнением .детские муз. инструменты, обучение навыкам на д.м.и.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«Женский день  8 марта»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сценария, распределение стихотворного и музыкального текста.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Февраль.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фольклора в музыкальном образовании детей дошкольного возраста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педсовет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педагогического опыта. Анализ мониторинга развития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муз.способностей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детей. проблемы и перспективы.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«Музыкальный фольклорный материал в работе с дошкольниками»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воспитателей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с воспитателями музыкальных игр,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потешек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попевок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народного фольклора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утренников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Достоинства и недостатки работа над ошибками, поведение родителей, детей, педагогов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«Природа в произведениях композиторов- классиков»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произведениями, с биографией, интерьер оформления, подготовка сольных номеров.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«Здоровье-сберегающие ресурсы на музыкальном занятии»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2969AB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методическими рекомендациями по  внедрению  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здоровье-зберегающих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(элементы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логоритмики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дыхательная гимнастика, элементы театрализации)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диагностики музыкальных способностей детей на конец года. Задачи на лето.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педсовете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мониторинга муз.способностей и  творческой активности детей сада. знакомство с планом мероприятий на лето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променад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потенциальных театральных   способностей, знакомство с различными видами театров, практические занятия, разучивание сказки.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«Муз.-ритмические движения и танцы в жизни детей и взрослых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задачами муз.ритм. Воспитания детей в  дет.саду их роль,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с воспитателями элементов различных  танцевальных движений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совместной работы с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коллективом на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традиций группы , сада,.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 технической и методической базы, уровень возможностей детей, учет программы муз.воспитания и плана учебно-воспитательной работы детского сада.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</w:tbl>
    <w:p w:rsidR="00EA2FB1" w:rsidRDefault="00415D33" w:rsidP="001E3C30">
      <w:pPr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36A1E" w:rsidRDefault="00F36A1E" w:rsidP="001E3C30">
      <w:pPr>
        <w:rPr>
          <w:rFonts w:ascii="Times New Roman" w:hAnsi="Times New Roman" w:cs="Times New Roman"/>
          <w:sz w:val="28"/>
          <w:szCs w:val="28"/>
        </w:rPr>
      </w:pPr>
    </w:p>
    <w:p w:rsidR="00F36A1E" w:rsidRDefault="00F36A1E" w:rsidP="001E3C30">
      <w:pPr>
        <w:rPr>
          <w:rFonts w:ascii="Times New Roman" w:hAnsi="Times New Roman" w:cs="Times New Roman"/>
          <w:sz w:val="28"/>
          <w:szCs w:val="28"/>
        </w:rPr>
      </w:pPr>
    </w:p>
    <w:p w:rsidR="00F36A1E" w:rsidRDefault="00F36A1E" w:rsidP="001E3C30">
      <w:pPr>
        <w:rPr>
          <w:rFonts w:ascii="Times New Roman" w:hAnsi="Times New Roman" w:cs="Times New Roman"/>
          <w:sz w:val="28"/>
          <w:szCs w:val="28"/>
        </w:rPr>
      </w:pPr>
    </w:p>
    <w:p w:rsidR="00F36A1E" w:rsidRDefault="00F36A1E" w:rsidP="001E3C30">
      <w:pPr>
        <w:rPr>
          <w:rFonts w:ascii="Times New Roman" w:hAnsi="Times New Roman" w:cs="Times New Roman"/>
          <w:sz w:val="28"/>
          <w:szCs w:val="28"/>
        </w:rPr>
      </w:pPr>
    </w:p>
    <w:p w:rsidR="00F36A1E" w:rsidRDefault="00F36A1E" w:rsidP="001E3C30">
      <w:pPr>
        <w:rPr>
          <w:rFonts w:ascii="Times New Roman" w:hAnsi="Times New Roman" w:cs="Times New Roman"/>
          <w:sz w:val="28"/>
          <w:szCs w:val="28"/>
        </w:rPr>
      </w:pPr>
    </w:p>
    <w:p w:rsidR="00F36A1E" w:rsidRDefault="00F36A1E" w:rsidP="001E3C30">
      <w:pPr>
        <w:rPr>
          <w:rFonts w:ascii="Times New Roman" w:hAnsi="Times New Roman" w:cs="Times New Roman"/>
          <w:sz w:val="28"/>
          <w:szCs w:val="28"/>
        </w:rPr>
      </w:pPr>
    </w:p>
    <w:p w:rsidR="00F36A1E" w:rsidRPr="00F36A1E" w:rsidRDefault="00F36A1E" w:rsidP="001E3C30">
      <w:pPr>
        <w:rPr>
          <w:rFonts w:ascii="Times New Roman" w:hAnsi="Times New Roman" w:cs="Times New Roman"/>
          <w:sz w:val="28"/>
          <w:szCs w:val="28"/>
        </w:rPr>
      </w:pPr>
    </w:p>
    <w:p w:rsidR="00415D33" w:rsidRPr="001E3C30" w:rsidRDefault="00415D33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III. 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  <w:r w:rsidRPr="001E3C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1F160D" w:rsidRPr="001E3C30" w:rsidRDefault="005A671D" w:rsidP="001E3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415D33" w:rsidRPr="001E3C30">
        <w:rPr>
          <w:rFonts w:ascii="Times New Roman" w:eastAsia="Times New Roman" w:hAnsi="Times New Roman" w:cs="Times New Roman"/>
          <w:b/>
          <w:sz w:val="28"/>
          <w:szCs w:val="28"/>
        </w:rPr>
        <w:t>.Учебный план и учебный график</w:t>
      </w:r>
      <w:r w:rsidR="00415D33" w:rsidRPr="001E3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60D" w:rsidRPr="001E3C30" w:rsidRDefault="001F160D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0">
        <w:rPr>
          <w:rFonts w:ascii="Times New Roman" w:hAnsi="Times New Roman" w:cs="Times New Roman"/>
          <w:b/>
          <w:sz w:val="28"/>
          <w:szCs w:val="28"/>
        </w:rPr>
        <w:t>Учебный  график.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1398"/>
        <w:gridCol w:w="1367"/>
        <w:gridCol w:w="1776"/>
        <w:gridCol w:w="1674"/>
        <w:gridCol w:w="1778"/>
      </w:tblGrid>
      <w:tr w:rsidR="001F160D" w:rsidRPr="001E3C30" w:rsidTr="001E3C30">
        <w:tc>
          <w:tcPr>
            <w:tcW w:w="1165" w:type="pct"/>
            <w:vMerge w:val="restar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835" w:type="pct"/>
            <w:gridSpan w:val="5"/>
            <w:shd w:val="clear" w:color="auto" w:fill="auto"/>
            <w:vAlign w:val="center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Дни недели</w:t>
            </w:r>
          </w:p>
        </w:tc>
      </w:tr>
      <w:tr w:rsidR="001F160D" w:rsidRPr="001E3C30" w:rsidTr="001E3C30">
        <w:tc>
          <w:tcPr>
            <w:tcW w:w="1165" w:type="pct"/>
            <w:vMerge/>
            <w:shd w:val="clear" w:color="auto" w:fill="auto"/>
          </w:tcPr>
          <w:p w:rsidR="001F160D" w:rsidRPr="001E3C30" w:rsidRDefault="001F160D" w:rsidP="001E3C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auto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C30">
              <w:rPr>
                <w:rFonts w:ascii="Times New Roman" w:hAnsi="Times New Roman" w:cs="Times New Roman"/>
              </w:rPr>
              <w:t>Понед-к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В</w:t>
            </w:r>
            <w:r w:rsidR="001F160D" w:rsidRPr="001E3C30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852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03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Ч</w:t>
            </w:r>
            <w:r w:rsidR="001F160D" w:rsidRPr="001E3C30">
              <w:rPr>
                <w:rFonts w:ascii="Times New Roman" w:hAnsi="Times New Roman" w:cs="Times New Roman"/>
              </w:rPr>
              <w:t>етверг</w:t>
            </w:r>
          </w:p>
        </w:tc>
        <w:tc>
          <w:tcPr>
            <w:tcW w:w="853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П</w:t>
            </w:r>
            <w:r w:rsidR="001F160D" w:rsidRPr="001E3C30">
              <w:rPr>
                <w:rFonts w:ascii="Times New Roman" w:hAnsi="Times New Roman" w:cs="Times New Roman"/>
              </w:rPr>
              <w:t>ятница</w:t>
            </w:r>
          </w:p>
        </w:tc>
      </w:tr>
      <w:tr w:rsidR="001F160D" w:rsidRPr="001E3C30" w:rsidTr="001E3C30">
        <w:tc>
          <w:tcPr>
            <w:tcW w:w="1165" w:type="pct"/>
            <w:shd w:val="clear" w:color="auto" w:fill="auto"/>
            <w:vAlign w:val="bottom"/>
          </w:tcPr>
          <w:p w:rsidR="001F160D" w:rsidRPr="001E3C30" w:rsidRDefault="001F160D" w:rsidP="002969AB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1 младшая «</w:t>
            </w:r>
            <w:r w:rsidR="002969AB">
              <w:rPr>
                <w:rFonts w:ascii="Times New Roman" w:hAnsi="Times New Roman" w:cs="Times New Roman"/>
              </w:rPr>
              <w:t>Паровозики</w:t>
            </w:r>
            <w:r w:rsidRPr="001E3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1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9</w:t>
            </w:r>
            <w:r w:rsidR="001F160D" w:rsidRPr="001E3C30">
              <w:rPr>
                <w:rFonts w:ascii="Times New Roman" w:hAnsi="Times New Roman" w:cs="Times New Roman"/>
              </w:rPr>
              <w:t>:</w:t>
            </w:r>
            <w:r w:rsidRPr="001E3C30">
              <w:rPr>
                <w:rFonts w:ascii="Times New Roman" w:hAnsi="Times New Roman" w:cs="Times New Roman"/>
              </w:rPr>
              <w:t>00</w:t>
            </w:r>
            <w:r w:rsidR="001F160D" w:rsidRPr="001E3C30">
              <w:rPr>
                <w:rFonts w:ascii="Times New Roman" w:hAnsi="Times New Roman" w:cs="Times New Roman"/>
              </w:rPr>
              <w:t>-</w:t>
            </w:r>
            <w:r w:rsidRPr="001E3C30">
              <w:rPr>
                <w:rFonts w:ascii="Times New Roman" w:hAnsi="Times New Roman" w:cs="Times New Roman"/>
              </w:rPr>
              <w:t>9</w:t>
            </w:r>
            <w:r w:rsidR="001F160D" w:rsidRPr="001E3C30">
              <w:rPr>
                <w:rFonts w:ascii="Times New Roman" w:hAnsi="Times New Roman" w:cs="Times New Roman"/>
              </w:rPr>
              <w:t>:</w:t>
            </w:r>
            <w:r w:rsidRPr="001E3C30">
              <w:rPr>
                <w:rFonts w:ascii="Times New Roman" w:hAnsi="Times New Roman" w:cs="Times New Roman"/>
              </w:rPr>
              <w:t>10</w:t>
            </w:r>
            <w:r w:rsidR="001F160D" w:rsidRPr="001E3C30">
              <w:rPr>
                <w:rFonts w:ascii="Times New Roman" w:hAnsi="Times New Roman" w:cs="Times New Roman"/>
              </w:rPr>
              <w:t xml:space="preserve"> (10мин)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  <w:vAlign w:val="bottom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9:00-9:10 (10мин)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60D" w:rsidRPr="001E3C30" w:rsidTr="001E3C30">
        <w:tc>
          <w:tcPr>
            <w:tcW w:w="1165" w:type="pct"/>
            <w:shd w:val="clear" w:color="auto" w:fill="auto"/>
            <w:vAlign w:val="bottom"/>
          </w:tcPr>
          <w:p w:rsidR="001F160D" w:rsidRPr="001E3C30" w:rsidRDefault="00AB1009" w:rsidP="002969AB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1</w:t>
            </w:r>
            <w:r w:rsidR="001F160D" w:rsidRPr="001E3C30">
              <w:rPr>
                <w:rFonts w:ascii="Times New Roman" w:hAnsi="Times New Roman" w:cs="Times New Roman"/>
              </w:rPr>
              <w:t>младшая «</w:t>
            </w:r>
            <w:r w:rsidR="002969AB">
              <w:rPr>
                <w:rFonts w:ascii="Times New Roman" w:hAnsi="Times New Roman" w:cs="Times New Roman"/>
              </w:rPr>
              <w:t>Утята</w:t>
            </w:r>
            <w:r w:rsidR="001F160D" w:rsidRPr="001E3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1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8:45-8:55 (10мин)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  <w:vAlign w:val="bottom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8:45-8:55 (10мин)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60D" w:rsidRPr="001E3C30" w:rsidRDefault="001F160D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0D" w:rsidRPr="001E3C30" w:rsidRDefault="001F160D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0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1F160D" w:rsidRPr="001E3C30" w:rsidRDefault="001F160D" w:rsidP="001E3C3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857"/>
        <w:gridCol w:w="1858"/>
        <w:gridCol w:w="1858"/>
        <w:gridCol w:w="2932"/>
      </w:tblGrid>
      <w:tr w:rsidR="001F160D" w:rsidRPr="001E3C30" w:rsidTr="001E3C30">
        <w:tc>
          <w:tcPr>
            <w:tcW w:w="2269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Праздники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Досуги</w:t>
            </w:r>
          </w:p>
        </w:tc>
        <w:tc>
          <w:tcPr>
            <w:tcW w:w="2932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Развлечения</w:t>
            </w:r>
          </w:p>
        </w:tc>
      </w:tr>
      <w:tr w:rsidR="001F160D" w:rsidRPr="001E3C30" w:rsidTr="001E3C30">
        <w:tc>
          <w:tcPr>
            <w:tcW w:w="2269" w:type="dxa"/>
            <w:shd w:val="clear" w:color="auto" w:fill="auto"/>
            <w:vAlign w:val="bottom"/>
          </w:tcPr>
          <w:p w:rsidR="001F160D" w:rsidRPr="001E3C30" w:rsidRDefault="001F160D" w:rsidP="002969AB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1 младшая «</w:t>
            </w:r>
            <w:r w:rsidR="002969AB">
              <w:rPr>
                <w:rFonts w:ascii="Times New Roman" w:hAnsi="Times New Roman" w:cs="Times New Roman"/>
              </w:rPr>
              <w:t>Паровозики</w:t>
            </w:r>
            <w:r w:rsidRPr="001E3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7" w:type="dxa"/>
            <w:shd w:val="clear" w:color="auto" w:fill="auto"/>
          </w:tcPr>
          <w:p w:rsidR="001F160D" w:rsidRPr="001E3C30" w:rsidRDefault="001F160D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2 раза в неделю (10мин)</w:t>
            </w:r>
          </w:p>
        </w:tc>
        <w:tc>
          <w:tcPr>
            <w:tcW w:w="1858" w:type="dxa"/>
            <w:shd w:val="clear" w:color="auto" w:fill="auto"/>
          </w:tcPr>
          <w:p w:rsidR="001F160D" w:rsidRPr="001E3C30" w:rsidRDefault="001F160D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858" w:type="dxa"/>
            <w:shd w:val="clear" w:color="auto" w:fill="auto"/>
          </w:tcPr>
          <w:p w:rsidR="001F160D" w:rsidRPr="001E3C30" w:rsidRDefault="001F160D" w:rsidP="001E3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:rsidR="001F160D" w:rsidRPr="001E3C30" w:rsidRDefault="00BC34D5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Неделя игрушки, Масленица</w:t>
            </w:r>
          </w:p>
        </w:tc>
      </w:tr>
      <w:tr w:rsidR="00BC34D5" w:rsidRPr="001E3C30" w:rsidTr="001E3C30">
        <w:tc>
          <w:tcPr>
            <w:tcW w:w="2269" w:type="dxa"/>
            <w:shd w:val="clear" w:color="auto" w:fill="auto"/>
            <w:vAlign w:val="bottom"/>
          </w:tcPr>
          <w:p w:rsidR="00BC34D5" w:rsidRPr="001E3C30" w:rsidRDefault="00BC34D5" w:rsidP="002969AB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1 младшая «</w:t>
            </w:r>
            <w:r w:rsidR="002969AB">
              <w:rPr>
                <w:rFonts w:ascii="Times New Roman" w:hAnsi="Times New Roman" w:cs="Times New Roman"/>
              </w:rPr>
              <w:t>Утята</w:t>
            </w:r>
            <w:r w:rsidRPr="001E3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7" w:type="dxa"/>
            <w:shd w:val="clear" w:color="auto" w:fill="auto"/>
          </w:tcPr>
          <w:p w:rsidR="00BC34D5" w:rsidRPr="001E3C30" w:rsidRDefault="00BC34D5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2 раза в неделю (10мин)</w:t>
            </w:r>
          </w:p>
        </w:tc>
        <w:tc>
          <w:tcPr>
            <w:tcW w:w="1858" w:type="dxa"/>
            <w:shd w:val="clear" w:color="auto" w:fill="auto"/>
          </w:tcPr>
          <w:p w:rsidR="00BC34D5" w:rsidRPr="001E3C30" w:rsidRDefault="00BC34D5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 xml:space="preserve">Новый год </w:t>
            </w:r>
          </w:p>
        </w:tc>
        <w:tc>
          <w:tcPr>
            <w:tcW w:w="1858" w:type="dxa"/>
            <w:shd w:val="clear" w:color="auto" w:fill="auto"/>
          </w:tcPr>
          <w:p w:rsidR="00BC34D5" w:rsidRPr="001E3C30" w:rsidRDefault="00BC34D5" w:rsidP="001E3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:rsidR="00BC34D5" w:rsidRPr="001E3C30" w:rsidRDefault="00A46EBC" w:rsidP="001E3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игрушки, М</w:t>
            </w:r>
            <w:r w:rsidR="00BC34D5" w:rsidRPr="001E3C30">
              <w:rPr>
                <w:rFonts w:ascii="Times New Roman" w:hAnsi="Times New Roman" w:cs="Times New Roman"/>
              </w:rPr>
              <w:t>асленица</w:t>
            </w:r>
          </w:p>
        </w:tc>
      </w:tr>
      <w:tr w:rsidR="00014710" w:rsidRPr="001E3C30" w:rsidTr="001E3C30">
        <w:tc>
          <w:tcPr>
            <w:tcW w:w="2269" w:type="dxa"/>
            <w:shd w:val="clear" w:color="auto" w:fill="auto"/>
            <w:vAlign w:val="bottom"/>
          </w:tcPr>
          <w:p w:rsidR="00014710" w:rsidRPr="001E3C30" w:rsidRDefault="00F870E9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Сроки проведения педагогической диагностики (мониторинга) развития детей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014710" w:rsidRPr="001E3C30" w:rsidRDefault="00A35AB3" w:rsidP="001E3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14 сентября 2020</w:t>
            </w:r>
          </w:p>
          <w:p w:rsidR="00014710" w:rsidRPr="001E3C30" w:rsidRDefault="00A35AB3" w:rsidP="001E3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 января по  18 января 2021</w:t>
            </w:r>
          </w:p>
          <w:p w:rsidR="00014710" w:rsidRPr="001E3C30" w:rsidRDefault="00A35AB3" w:rsidP="001E3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 по 24 мая 2021</w:t>
            </w:r>
          </w:p>
        </w:tc>
      </w:tr>
    </w:tbl>
    <w:p w:rsidR="00415D33" w:rsidRPr="001E3C30" w:rsidRDefault="00415D33" w:rsidP="001E3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9B" w:rsidRPr="001E3C30" w:rsidRDefault="0058769B" w:rsidP="001E3C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</w:rPr>
        <w:t>3.2.Организация предметно-развивающей среды</w:t>
      </w:r>
      <w:r w:rsidRPr="001E3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710" w:rsidRPr="00A35AB3" w:rsidRDefault="00014710" w:rsidP="001E3C30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A35AB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Оборудованиемузыкальногозала</w:t>
      </w:r>
      <w:proofErr w:type="spellEnd"/>
      <w:r w:rsidRPr="00A35AB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Синтезатор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color w:val="000000"/>
          <w:sz w:val="28"/>
          <w:szCs w:val="28"/>
        </w:rPr>
        <w:t>Музыкальныйцентр</w:t>
      </w:r>
      <w:proofErr w:type="spellEnd"/>
      <w:r w:rsidRPr="001E3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color w:val="000000"/>
          <w:sz w:val="28"/>
          <w:szCs w:val="28"/>
        </w:rPr>
        <w:t>Магнитофон</w:t>
      </w:r>
      <w:proofErr w:type="spellEnd"/>
      <w:r w:rsidRPr="001E3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Диски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Танцуймалыш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 1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Суворова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«Топ, хлоп, малыши»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Сауко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, Буренина.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«Новогодний репертуар» Т. И. Суворовой. </w:t>
      </w:r>
    </w:p>
    <w:p w:rsidR="00014710" w:rsidRPr="002969AB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«Ритмическая мозаика» А. И. Буренина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69A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2969AB">
        <w:rPr>
          <w:rFonts w:ascii="Times New Roman" w:hAnsi="Times New Roman" w:cs="Times New Roman"/>
          <w:sz w:val="28"/>
          <w:szCs w:val="28"/>
          <w:lang w:val="ru-RU"/>
        </w:rPr>
        <w:t>диск 1-4).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lastRenderedPageBreak/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Детскийсад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1-4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Осень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Новыйгод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Масленица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Деньзащитыдетей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Детскиемузыкальныеинструменты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металлофоны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ксилофон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цимбалы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бубны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барабаны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3C30">
        <w:rPr>
          <w:rFonts w:ascii="Times New Roman" w:hAnsi="Times New Roman" w:cs="Times New Roman"/>
          <w:sz w:val="28"/>
          <w:szCs w:val="28"/>
        </w:rPr>
        <w:t>набортреугольников</w:t>
      </w:r>
      <w:proofErr w:type="spellEnd"/>
      <w:proofErr w:type="gram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шумморя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тарелки</w:t>
      </w:r>
      <w:proofErr w:type="spellEnd"/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Русскиенародныемузыкальныеинструменты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трещотки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деревянныеложки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бубенцы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колокольчики</w:t>
      </w:r>
      <w:proofErr w:type="spellEnd"/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Озвученныемузыкальныеигрушки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погремушки</w:t>
      </w:r>
      <w:proofErr w:type="spellEnd"/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Неозвученныемузыкальныеинструменты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балалайки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скрипкабутафорская</w:t>
      </w:r>
      <w:proofErr w:type="spellEnd"/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Предметы-заместители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4710" w:rsidRPr="001E3C30" w:rsidRDefault="00014710" w:rsidP="001E3C30">
      <w:pPr>
        <w:pStyle w:val="aa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маракасы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,</w:t>
      </w:r>
    </w:p>
    <w:p w:rsidR="00014710" w:rsidRPr="001E3C30" w:rsidRDefault="00014710" w:rsidP="001E3C30">
      <w:pPr>
        <w:pStyle w:val="aa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кастаньеты</w:t>
      </w:r>
      <w:proofErr w:type="spellEnd"/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Пособия для музыкально-дидактических игр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: 8-ми ступенчатая лесенка, 5-ти и 3-х ступенчатые лесенки, немая клавиатура. 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Подборка иллюстраций к песням, музыкальным произведениям.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Картотека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пальчиковых игр, частушек.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Ноты по темам: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«Осень», «Зима», «Весна», «Хороводы», «Сказочные герои», «Фольклор».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Театр: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куклы «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би-ба-бо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», куклы-марионетки.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Атрибуты для танцев, упражнений: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цветные ленты, газовые платочки, шарфики, искусственные цветы, листочки, цветные и зимние султанчики, ленты на карусели, фонарики.</w:t>
      </w:r>
      <w:proofErr w:type="gramEnd"/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Маски,  декорации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 для инсценировок: домики, елочки, русская печь, теремок, пеньки.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Маски овощей, поросят, мышек, волка, лисы, цыплёнок, коза, собаки,  вороны, ёжика, быка, зайца, льва, </w:t>
      </w:r>
      <w:proofErr w:type="gramEnd"/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Театральные костюмы: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белка, лиса, волк, петушок, птички крылья, юбка-сетка, канотье сетка с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пайетками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рукав восточный, восточные костюмы, купальники, блузки славянские, жилетки бальные для мальчиков, Канотье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Джули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Рубашки «Макар» для мальчиков, детские  и взрослые сарафаны, испанские костюмы, цыганские костюмы, костюмы скоморох, костюмы короля, королевы, гусар, кукол,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божьей коровки, Снегурочки и Дед Мороза, Осени, Лешего, Бабы Яги,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Снеговика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val="ru-RU"/>
        </w:rPr>
        <w:t>икиморы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Кощея Бессмертного, Феи, Кота в Сапогах, Джинна, лисы Алисы и кота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Базилио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. Шлемы для русских богатырей. Разноцветные юбки и жилетки, олимпийские костюмы.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710" w:rsidRDefault="00014710" w:rsidP="001E3C3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оборудование  отвечает современным эстетическим и педагогическим требованиям.</w:t>
      </w:r>
    </w:p>
    <w:p w:rsidR="001E3C30" w:rsidRPr="001E3C30" w:rsidRDefault="001E3C30" w:rsidP="001E3C3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769B" w:rsidRPr="001E3C30" w:rsidRDefault="00F20B10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</w:rPr>
        <w:t>3.3Учебно-методическое обеспечение.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1)«Праздник каждый день» конспекты музыкальных занятий с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аудиоприложениемИ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аплунова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2) «Тихие стихи и звонкие песни» 1-4 года В.А. Петрова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3) «Подвижные игры,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с речью и музыкой» Т.С.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4) «Музыка здоровья»  программа музыкального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М.В.Анисимова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5)Журнал «Справочник музыкального руководителя»  МЦФЭР образование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6)Журнал «Музыкальный руководитель» ООО Издательский дом «Воспитание дошкольника»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7)Музыкальные игры,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и танцы для детей»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Г.А.Колодницкий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8) «Танцуй малыш» Т.Суворова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9) «Танцевальная ритмика для детей» Т.Суворова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10) «Праздники и развлечения в детском саду»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М.Б.Зацепина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, Т.В. Антонова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11) «Топ-хлоп, малыши» программа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музыккально-ритмического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2-3 лет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12) Журнал «Музыкальная палитра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»А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.И.Буренина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13) «Весенняя палитра» выпуск 3 журнала «Музыкальная палитра» А.И.Буренина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14) «Музыкальное воспитание в детском саду» М.А.Давыдова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15) «Коммуникативные танцы-игры для детей» А.И.Буренина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16) «Хороводы, музыкальные игры» издательство «Композитор» 1997г.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17) «Игровые досуги для детей»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И.В.Бодраченко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18) «Дошкольник. В гости праздник к нам пришел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  <w:proofErr w:type="spellStart"/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Т.А.Ежикова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Т.Я.Кляйн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19) «Дошкольник. Календарные и народные праздники в детском саду. Весна» Г.А. Лапшина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20)  «Театр всевозможного» А.И.Буренина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21) «Мой родной дом»  Э.П.Костина, Н.Н.Кочнева, Л.Г.Каримова,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Л.А.Семикова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22) «Играем в театр. Сценарии детских спектаклей о животных»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В.И.Мирясова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23) «Музыкальные сказки. Сценарии и ноты» А.Н.Зимина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24) «Песенки, забавы, игровая гимнастика для малышей»  Е.И. Якубовская, Н.В. Еремина, Л.Н. Иващенко, Санкт-Петербург, 2007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25) «Праздник начинается» 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Т.Н.Липатникова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26) «Краткий музыкальный словарь» А.Н.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Должанский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27) «Стихи к зимним детским праздникам»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Т.Б.Ладыгина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28) «Танцевальный калейдоскоп»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З.Я.Роот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29) «Сценарии детских праздников» Т.А.Шорыгина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30) «Конспекты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с детьми 6-7 лет»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М.Ю.Картушина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31) «Красна изба…» М.В. Тихонова, Н.С. Смирнова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32) «Развитие ребенка в музыкальной деятельности»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М.Б.Зацепина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33) «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Гамма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ценарии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музыкально-развивающих игр по обучению детей 3-6 лет музыкальной грамоте» выпуск 1, выпуск 2 В.А.Шейн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34) «Фольклорный праздник» Г.М. Науменко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35)Общеобразовательная программа дошкольного образования «От рождения до школы» под редакцией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, Т.С.Комаровой, М.А. Васильевой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B7C9E" w:rsidRPr="001E3C30" w:rsidRDefault="002B7C9E" w:rsidP="001E3C3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69B" w:rsidRPr="001E3C30" w:rsidRDefault="002B7C9E" w:rsidP="001E3C3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>. Приложения</w:t>
      </w:r>
    </w:p>
    <w:p w:rsidR="005A671D" w:rsidRDefault="005A671D" w:rsidP="00374F6B">
      <w:pPr>
        <w:spacing w:after="0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Pr="005A671D">
        <w:rPr>
          <w:rFonts w:ascii="Times New Roman" w:hAnsi="Times New Roman" w:cs="Times New Roman"/>
          <w:b/>
          <w:sz w:val="28"/>
          <w:szCs w:val="28"/>
        </w:rPr>
        <w:t xml:space="preserve">Примерный музыкальный репертуар 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Слушание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«Зайка»,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Ан. Александрова,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«Корова»,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Вы-сотской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«Кошка», муз. Ан.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Александрова, сл. Н. Френкель; «Слон», «Куры и петухи» (из «Карнавала животных» К. Сен-Санса); «Зима», «Зимнее утро», муз.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П. Чайковского; «Весною», «Осенью», муз. С.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A67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A671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5A671D">
        <w:rPr>
          <w:rFonts w:ascii="Times New Roman" w:hAnsi="Times New Roman" w:cs="Times New Roman"/>
          <w:sz w:val="28"/>
          <w:szCs w:val="28"/>
        </w:rPr>
        <w:t xml:space="preserve">. нар.мелодия, обр. М. </w:t>
      </w:r>
      <w:proofErr w:type="spellStart"/>
      <w:r w:rsidR="005A671D">
        <w:rPr>
          <w:rFonts w:ascii="Times New Roman" w:hAnsi="Times New Roman" w:cs="Times New Roman"/>
          <w:sz w:val="28"/>
          <w:szCs w:val="28"/>
        </w:rPr>
        <w:t>Ра</w:t>
      </w:r>
      <w:r w:rsidRPr="001E3C30">
        <w:rPr>
          <w:rFonts w:ascii="Times New Roman" w:hAnsi="Times New Roman" w:cs="Times New Roman"/>
          <w:sz w:val="28"/>
          <w:szCs w:val="28"/>
        </w:rPr>
        <w:t>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«Догонялки», муз. Н. Александровой,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«Из-под дуба»,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плясовая мелодия; «Кошечка» (к игре «Кошка и котята»), муз. В. Витлина, сл. Н. Найденовой;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С. Полонского; «Пляска с платочком», муз. Е. Тиличеевой,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«Полянка»,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Г. Фрида; «Птички» (вступление), муз. Г.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«Стукалка»,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елодия; «Утро», муз. Г. Гриневича, сл. С. Прокофьевой; «Юрочка»,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</w:t>
      </w:r>
      <w:r w:rsidR="005A671D">
        <w:rPr>
          <w:rFonts w:ascii="Times New Roman" w:hAnsi="Times New Roman" w:cs="Times New Roman"/>
          <w:sz w:val="28"/>
          <w:szCs w:val="28"/>
        </w:rPr>
        <w:t>лясовая мелодия, обр. Ан. Алек</w:t>
      </w:r>
      <w:r w:rsidRPr="001E3C30">
        <w:rPr>
          <w:rFonts w:ascii="Times New Roman" w:hAnsi="Times New Roman" w:cs="Times New Roman"/>
          <w:sz w:val="28"/>
          <w:szCs w:val="28"/>
        </w:rPr>
        <w:t>сандрова; «Пляска с куклами», «Пляска с платочками», нем.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лясовые мелодии, сл. A. Ануфриевой; «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Верховинца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«Где ты, зайка?»,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мелодия, обр. Е. Тиличеевой.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«Баю» (колыбельная),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«Белые гуси»,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«Вот как мы умеем», «Лошадка», муз. Е. Тиличеевой, сл. Н. Френкель; «Где ты, зайка?», обр. Е. Тиличеевой; «Дождик»,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мелодия, обр. B.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«Елочка», муз. Е. Тиличеевой, сл. М. Булатова;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«Зима», муз.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В. Карасевой, сл. Н. Френкель; «Идет коза рогатая», обр. А. Гречанинова; «Колыбельная», муз.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</w:t>
      </w:r>
      <w:r w:rsidR="005A671D">
        <w:rPr>
          <w:rFonts w:ascii="Times New Roman" w:hAnsi="Times New Roman" w:cs="Times New Roman"/>
          <w:sz w:val="28"/>
          <w:szCs w:val="28"/>
        </w:rPr>
        <w:t>расева</w:t>
      </w:r>
      <w:proofErr w:type="spellEnd"/>
      <w:r w:rsidR="005A671D">
        <w:rPr>
          <w:rFonts w:ascii="Times New Roman" w:hAnsi="Times New Roman" w:cs="Times New Roman"/>
          <w:sz w:val="28"/>
          <w:szCs w:val="28"/>
        </w:rPr>
        <w:t>; «Кошка», муз. Ан. Алек</w:t>
      </w:r>
      <w:r w:rsidRPr="001E3C30">
        <w:rPr>
          <w:rFonts w:ascii="Times New Roman" w:hAnsi="Times New Roman" w:cs="Times New Roman"/>
          <w:sz w:val="28"/>
          <w:szCs w:val="28"/>
        </w:rPr>
        <w:t>сандрова, сл. Н. Френкель; «Кошечка», муз. В. Витлина, сл. Н. Найденовой;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«Ладушки»,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мелодия; «Птичка»,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«Собачка»,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Н.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«Цыплята», муз. А. Филиппенко, сл. Т. Волгиной; «Колокольчик»,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</w:t>
      </w:r>
      <w:r w:rsidRPr="001E3C30">
        <w:rPr>
          <w:rFonts w:ascii="Times New Roman" w:hAnsi="Times New Roman" w:cs="Times New Roman"/>
          <w:sz w:val="28"/>
          <w:szCs w:val="28"/>
        </w:rPr>
        <w:lastRenderedPageBreak/>
        <w:t xml:space="preserve">«Кто нас крепко любит?»,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сл. И. Арсеева; «Лошадка», муз. И. Арсеева, сл. В. Татаринова; «Кря-кря», муз. И. Арсеева, сл. Н.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«Дождик», муз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«Козлятки»,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нар. мелодия,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«Бубен», рус. нар. мелодия,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«Воробушки», «Погремушка, попляши», «Колокольчик», «Погуляем»,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«Вот как мы умеем», «Марш и бег», муз. Е. Тиличеевой, сл. Н. Френкель;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елодия, обр.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«Догонялки», муз. Н. Александровой,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«Из-под дуба»,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С. Полонского; «Пляска с платочком», муз. Е. Тиличеевой,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«Полянка»,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Г. Фрида; «Птички» (вступление), муз. Г.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Стуколка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елодия; «Утро», муз. Г. Гриневича, сл. С. Прокофьевой; «Юрочка»,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Плясовая мелодия, обр. Ан. Александрова; «Пляска с куклами», «Пляска с платочками», нем. плясовые и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елодии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Ануривой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Верховинца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«Где ты, зайка?»,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мелодия, обр. Е. Тиличеевой.</w:t>
      </w:r>
    </w:p>
    <w:p w:rsidR="002B7C9E" w:rsidRPr="001E3C30" w:rsidRDefault="002B7C9E" w:rsidP="00374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7C9E" w:rsidRPr="001E3C30" w:rsidSect="00F77997">
      <w:footerReference w:type="default" r:id="rId8"/>
      <w:pgSz w:w="11906" w:h="16838"/>
      <w:pgMar w:top="425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41" w:rsidRDefault="004F0441" w:rsidP="00374F6B">
      <w:pPr>
        <w:spacing w:after="0" w:line="240" w:lineRule="auto"/>
      </w:pPr>
      <w:r>
        <w:separator/>
      </w:r>
    </w:p>
  </w:endnote>
  <w:endnote w:type="continuationSeparator" w:id="0">
    <w:p w:rsidR="004F0441" w:rsidRDefault="004F0441" w:rsidP="0037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823"/>
      <w:docPartObj>
        <w:docPartGallery w:val="Page Numbers (Bottom of Page)"/>
        <w:docPartUnique/>
      </w:docPartObj>
    </w:sdtPr>
    <w:sdtContent>
      <w:p w:rsidR="00F77997" w:rsidRDefault="006B0450">
        <w:pPr>
          <w:pStyle w:val="af7"/>
          <w:jc w:val="right"/>
        </w:pPr>
        <w:fldSimple w:instr=" PAGE   \* MERGEFORMAT ">
          <w:r w:rsidR="00A35AB3">
            <w:rPr>
              <w:noProof/>
            </w:rPr>
            <w:t>10</w:t>
          </w:r>
        </w:fldSimple>
      </w:p>
    </w:sdtContent>
  </w:sdt>
  <w:p w:rsidR="00F77997" w:rsidRDefault="00F7799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41" w:rsidRDefault="004F0441" w:rsidP="00374F6B">
      <w:pPr>
        <w:spacing w:after="0" w:line="240" w:lineRule="auto"/>
      </w:pPr>
      <w:r>
        <w:separator/>
      </w:r>
    </w:p>
  </w:footnote>
  <w:footnote w:type="continuationSeparator" w:id="0">
    <w:p w:rsidR="004F0441" w:rsidRDefault="004F0441" w:rsidP="0037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56F"/>
    <w:multiLevelType w:val="hybridMultilevel"/>
    <w:tmpl w:val="38F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80E"/>
    <w:multiLevelType w:val="multilevel"/>
    <w:tmpl w:val="17DE014A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32"/>
      </w:rPr>
    </w:lvl>
  </w:abstractNum>
  <w:abstractNum w:abstractNumId="2">
    <w:nsid w:val="10B23C46"/>
    <w:multiLevelType w:val="hybridMultilevel"/>
    <w:tmpl w:val="20E6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115B"/>
    <w:multiLevelType w:val="hybridMultilevel"/>
    <w:tmpl w:val="E4089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20031B"/>
    <w:multiLevelType w:val="hybridMultilevel"/>
    <w:tmpl w:val="ED18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5732"/>
    <w:multiLevelType w:val="hybridMultilevel"/>
    <w:tmpl w:val="B1B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A3874"/>
    <w:multiLevelType w:val="multilevel"/>
    <w:tmpl w:val="E0DE5794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7">
    <w:nsid w:val="319B574F"/>
    <w:multiLevelType w:val="hybridMultilevel"/>
    <w:tmpl w:val="0CD4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768E9"/>
    <w:multiLevelType w:val="hybridMultilevel"/>
    <w:tmpl w:val="377E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B023E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27702"/>
    <w:multiLevelType w:val="hybridMultilevel"/>
    <w:tmpl w:val="9FB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706E7"/>
    <w:multiLevelType w:val="hybridMultilevel"/>
    <w:tmpl w:val="0948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91E"/>
    <w:multiLevelType w:val="hybridMultilevel"/>
    <w:tmpl w:val="1A78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720B7"/>
    <w:multiLevelType w:val="hybridMultilevel"/>
    <w:tmpl w:val="AD120D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ACA4F46"/>
    <w:multiLevelType w:val="hybridMultilevel"/>
    <w:tmpl w:val="D57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B3D5D"/>
    <w:multiLevelType w:val="hybridMultilevel"/>
    <w:tmpl w:val="CD06D354"/>
    <w:lvl w:ilvl="0" w:tplc="6FBC15D4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5DA84403"/>
    <w:multiLevelType w:val="hybridMultilevel"/>
    <w:tmpl w:val="BC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45729"/>
    <w:multiLevelType w:val="hybridMultilevel"/>
    <w:tmpl w:val="267856AE"/>
    <w:lvl w:ilvl="0" w:tplc="C5B8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86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27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0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82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84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0D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A2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ED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45002"/>
    <w:multiLevelType w:val="hybridMultilevel"/>
    <w:tmpl w:val="5930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8"/>
  </w:num>
  <w:num w:numId="5">
    <w:abstractNumId w:val="15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765BE"/>
    <w:rsid w:val="00014710"/>
    <w:rsid w:val="00055AB3"/>
    <w:rsid w:val="00072B9D"/>
    <w:rsid w:val="000B4749"/>
    <w:rsid w:val="000C2FCE"/>
    <w:rsid w:val="000C4783"/>
    <w:rsid w:val="001114C4"/>
    <w:rsid w:val="00152F4E"/>
    <w:rsid w:val="001572A8"/>
    <w:rsid w:val="001E3C30"/>
    <w:rsid w:val="001E5B53"/>
    <w:rsid w:val="001F160D"/>
    <w:rsid w:val="0026540E"/>
    <w:rsid w:val="00286CA5"/>
    <w:rsid w:val="002969AB"/>
    <w:rsid w:val="002B25C5"/>
    <w:rsid w:val="002B7C9E"/>
    <w:rsid w:val="002C0484"/>
    <w:rsid w:val="002C17CB"/>
    <w:rsid w:val="00374F6B"/>
    <w:rsid w:val="00415D33"/>
    <w:rsid w:val="004F0441"/>
    <w:rsid w:val="004F64A4"/>
    <w:rsid w:val="00540F22"/>
    <w:rsid w:val="0056701C"/>
    <w:rsid w:val="0057266A"/>
    <w:rsid w:val="0058769B"/>
    <w:rsid w:val="00587F30"/>
    <w:rsid w:val="005A671D"/>
    <w:rsid w:val="006A6E93"/>
    <w:rsid w:val="006B0450"/>
    <w:rsid w:val="007911FE"/>
    <w:rsid w:val="008165F0"/>
    <w:rsid w:val="00872EB8"/>
    <w:rsid w:val="008E4A33"/>
    <w:rsid w:val="00A35AB3"/>
    <w:rsid w:val="00A37F9B"/>
    <w:rsid w:val="00A46050"/>
    <w:rsid w:val="00A46EBC"/>
    <w:rsid w:val="00AB1009"/>
    <w:rsid w:val="00BC34D5"/>
    <w:rsid w:val="00C13054"/>
    <w:rsid w:val="00C22B3E"/>
    <w:rsid w:val="00C91D97"/>
    <w:rsid w:val="00CB7278"/>
    <w:rsid w:val="00CE680E"/>
    <w:rsid w:val="00D22DB8"/>
    <w:rsid w:val="00D26F78"/>
    <w:rsid w:val="00DD5985"/>
    <w:rsid w:val="00E25211"/>
    <w:rsid w:val="00E34ECB"/>
    <w:rsid w:val="00EA2FB1"/>
    <w:rsid w:val="00EE7304"/>
    <w:rsid w:val="00F20B10"/>
    <w:rsid w:val="00F36A1E"/>
    <w:rsid w:val="00F765BE"/>
    <w:rsid w:val="00F77997"/>
    <w:rsid w:val="00F870E9"/>
    <w:rsid w:val="00FD6BE2"/>
    <w:rsid w:val="00FE6AE5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E"/>
    <w:rPr>
      <w:rFonts w:asciiTheme="minorHAnsi" w:hAnsiTheme="minorHAns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99"/>
    <w:qFormat/>
    <w:rsid w:val="00286CA5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286CA5"/>
    <w:pPr>
      <w:ind w:left="720"/>
      <w:contextualSpacing/>
    </w:pPr>
    <w:rPr>
      <w:rFonts w:asciiTheme="majorHAnsi" w:hAnsiTheme="majorHAns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hAnsiTheme="majorHAns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86C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table" w:customStyle="1" w:styleId="11">
    <w:name w:val="Сетка таблицы1"/>
    <w:basedOn w:val="a1"/>
    <w:rsid w:val="00F765BE"/>
    <w:pPr>
      <w:spacing w:after="0" w:line="240" w:lineRule="auto"/>
    </w:pPr>
    <w:rPr>
      <w:rFonts w:asciiTheme="minorHAnsi" w:hAnsi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2FB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99"/>
    <w:locked/>
    <w:rsid w:val="00EA2FB1"/>
  </w:style>
  <w:style w:type="character" w:customStyle="1" w:styleId="c2">
    <w:name w:val="c2"/>
    <w:basedOn w:val="a0"/>
    <w:rsid w:val="00EA2FB1"/>
  </w:style>
  <w:style w:type="paragraph" w:customStyle="1" w:styleId="c0">
    <w:name w:val="c0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7F30"/>
  </w:style>
  <w:style w:type="paragraph" w:customStyle="1" w:styleId="c4">
    <w:name w:val="c4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7F30"/>
  </w:style>
  <w:style w:type="paragraph" w:styleId="af5">
    <w:name w:val="header"/>
    <w:basedOn w:val="a"/>
    <w:link w:val="af6"/>
    <w:uiPriority w:val="99"/>
    <w:semiHidden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74F6B"/>
    <w:rPr>
      <w:rFonts w:asciiTheme="minorHAnsi" w:hAnsiTheme="minorHAnsi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74F6B"/>
    <w:rPr>
      <w:rFonts w:asciiTheme="minorHAnsi" w:hAnsiTheme="minorHAns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BDF9-15F8-428A-8538-ADE2173E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dcterms:created xsi:type="dcterms:W3CDTF">2019-09-09T07:38:00Z</dcterms:created>
  <dcterms:modified xsi:type="dcterms:W3CDTF">2020-09-22T08:03:00Z</dcterms:modified>
</cp:coreProperties>
</file>